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6E" w:rsidRDefault="003C5D1E">
      <w:pPr>
        <w:rPr>
          <w:sz w:val="28"/>
          <w:szCs w:val="28"/>
          <w:lang w:val="it-IT"/>
        </w:rPr>
      </w:pPr>
      <w:r w:rsidRPr="003C5D1E">
        <w:rPr>
          <w:sz w:val="28"/>
          <w:szCs w:val="28"/>
          <w:lang w:val="it-IT"/>
        </w:rPr>
        <w:t>1. Să se întocmească Situația fluxurilor de numerar</w:t>
      </w:r>
      <w:r>
        <w:rPr>
          <w:sz w:val="28"/>
          <w:szCs w:val="28"/>
          <w:lang w:val="it-IT"/>
        </w:rPr>
        <w:t>, în baza informațiilor:</w:t>
      </w:r>
    </w:p>
    <w:p w:rsidR="003C5D1E" w:rsidRDefault="003C5D1E" w:rsidP="003C5D1E">
      <w:pPr>
        <w:pStyle w:val="Style1"/>
        <w:widowControl/>
        <w:spacing w:before="53"/>
        <w:ind w:firstLine="567"/>
        <w:jc w:val="center"/>
        <w:rPr>
          <w:rStyle w:val="FontStyle11"/>
          <w:lang w:val="ro-RO" w:eastAsia="en-US"/>
        </w:rPr>
      </w:pPr>
    </w:p>
    <w:p w:rsidR="003C5D1E" w:rsidRDefault="003C5D1E" w:rsidP="003C5D1E">
      <w:pPr>
        <w:pStyle w:val="Style1"/>
        <w:widowControl/>
        <w:spacing w:before="53"/>
        <w:ind w:firstLine="567"/>
        <w:jc w:val="center"/>
        <w:rPr>
          <w:rStyle w:val="FontStyle11"/>
          <w:lang w:val="ro-RO" w:eastAsia="en-US"/>
        </w:rPr>
      </w:pPr>
    </w:p>
    <w:p w:rsidR="003C5D1E" w:rsidRPr="003C5D1E" w:rsidRDefault="003C5D1E" w:rsidP="003C5D1E">
      <w:pPr>
        <w:pStyle w:val="Style1"/>
        <w:widowControl/>
        <w:spacing w:before="53"/>
        <w:ind w:firstLine="567"/>
        <w:jc w:val="center"/>
        <w:rPr>
          <w:rStyle w:val="FontStyle11"/>
          <w:b w:val="0"/>
          <w:sz w:val="28"/>
          <w:szCs w:val="28"/>
          <w:lang w:val="ro-RO" w:eastAsia="en-US"/>
        </w:rPr>
      </w:pPr>
      <w:r w:rsidRPr="003C5D1E">
        <w:rPr>
          <w:rStyle w:val="FontStyle11"/>
          <w:sz w:val="28"/>
          <w:szCs w:val="28"/>
          <w:lang w:val="ro-RO" w:eastAsia="en-US"/>
        </w:rPr>
        <w:t xml:space="preserve">Jurnalul de înregistrare a operaţiunilor economice </w:t>
      </w:r>
    </w:p>
    <w:p w:rsidR="003C5D1E" w:rsidRPr="008A3F10" w:rsidRDefault="003C5D1E" w:rsidP="003C5D1E">
      <w:pPr>
        <w:pStyle w:val="Style1"/>
        <w:widowControl/>
        <w:spacing w:before="53"/>
        <w:ind w:firstLine="567"/>
        <w:jc w:val="center"/>
        <w:rPr>
          <w:rStyle w:val="FontStyle11"/>
          <w:b w:val="0"/>
          <w:lang w:val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29"/>
        <w:gridCol w:w="1275"/>
        <w:gridCol w:w="1134"/>
        <w:gridCol w:w="1134"/>
      </w:tblGrid>
      <w:tr w:rsidR="003C5D1E" w:rsidRPr="00134206" w:rsidTr="001D4611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rPr>
                <w:rStyle w:val="FontStyle13"/>
                <w:b/>
                <w:lang w:val="ro-RO" w:eastAsia="en-US"/>
              </w:rPr>
            </w:pPr>
            <w:r w:rsidRPr="00134206">
              <w:rPr>
                <w:rStyle w:val="FontStyle13"/>
                <w:lang w:val="ro-RO" w:eastAsia="en-US"/>
              </w:rPr>
              <w:t>Nr.d/o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b/>
                <w:lang w:val="ro-RO" w:eastAsia="en-US"/>
              </w:rPr>
            </w:pPr>
            <w:r w:rsidRPr="00134206">
              <w:rPr>
                <w:rStyle w:val="FontStyle13"/>
                <w:lang w:val="ro-RO" w:eastAsia="en-US"/>
              </w:rPr>
              <w:t>Conţinutul operaţiunilor economice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b/>
                <w:lang w:val="ro-RO" w:eastAsia="en-US"/>
              </w:rPr>
            </w:pPr>
            <w:r w:rsidRPr="00134206">
              <w:rPr>
                <w:rStyle w:val="FontStyle13"/>
                <w:lang w:val="ro-RO" w:eastAsia="en-US"/>
              </w:rPr>
              <w:t>Suma, lei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b/>
                <w:lang w:val="ro-RO" w:eastAsia="en-US"/>
              </w:rPr>
            </w:pPr>
            <w:r w:rsidRPr="00134206">
              <w:rPr>
                <w:rStyle w:val="FontStyle13"/>
                <w:lang w:val="ro-RO" w:eastAsia="en-US"/>
              </w:rPr>
              <w:t>Corespondenţa conturilor</w:t>
            </w:r>
          </w:p>
        </w:tc>
      </w:tr>
      <w:tr w:rsidR="003C5D1E" w:rsidRPr="00134206" w:rsidTr="001D4611">
        <w:trPr>
          <w:trHeight w:val="28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1E" w:rsidRPr="00134206" w:rsidRDefault="003C5D1E" w:rsidP="001D4611">
            <w:pPr>
              <w:rPr>
                <w:rStyle w:val="FontStyle13"/>
                <w:b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1E" w:rsidRPr="00134206" w:rsidRDefault="003C5D1E" w:rsidP="001D4611">
            <w:pPr>
              <w:rPr>
                <w:rStyle w:val="FontStyle13"/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D1E" w:rsidRPr="00134206" w:rsidRDefault="003C5D1E" w:rsidP="001D4611">
            <w:pPr>
              <w:rPr>
                <w:rStyle w:val="FontStyle13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b/>
                <w:lang w:val="ro-RO" w:eastAsia="en-US"/>
              </w:rPr>
            </w:pPr>
            <w:r w:rsidRPr="00134206">
              <w:rPr>
                <w:rStyle w:val="FontStyle13"/>
                <w:lang w:val="ro-RO" w:eastAsia="en-US"/>
              </w:rPr>
              <w:t>Debit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b/>
                <w:lang w:val="ro-RO" w:eastAsia="en-US"/>
              </w:rPr>
            </w:pPr>
            <w:r w:rsidRPr="00134206">
              <w:rPr>
                <w:rStyle w:val="FontStyle13"/>
                <w:lang w:val="ro-RO" w:eastAsia="en-US"/>
              </w:rPr>
              <w:t>Credit</w:t>
            </w:r>
          </w:p>
        </w:tc>
      </w:tr>
      <w:tr w:rsidR="003C5D1E" w:rsidRPr="00134206" w:rsidTr="001D4611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r w:rsidRPr="00134206"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ind w:left="-108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>se încasează în contul curent suma pentru produsele vîndute la preţuri de livrare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jc w:val="right"/>
            </w:pPr>
            <w:r w:rsidRPr="00134206">
              <w:t>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1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r w:rsidRPr="00134206"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ind w:left="-108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>se restituie avansurile pe termen scurt acordate anterior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jc w:val="right"/>
            </w:pPr>
            <w:r w:rsidRPr="00134206"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r w:rsidRPr="00134206"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ind w:left="-108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>se primeşte din contul curent numerar în casierie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B011CF" w:rsidRDefault="003C5D1E" w:rsidP="001D4611">
            <w:pPr>
              <w:jc w:val="right"/>
              <w:rPr>
                <w:lang w:val="it-IT"/>
              </w:rPr>
            </w:pPr>
          </w:p>
          <w:p w:rsidR="003C5D1E" w:rsidRPr="00134206" w:rsidRDefault="003C5D1E" w:rsidP="001D4611">
            <w:pPr>
              <w:jc w:val="right"/>
            </w:pPr>
            <w:r w:rsidRPr="00134206">
              <w:t>25000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1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r w:rsidRPr="00134206"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ind w:left="-110"/>
              <w:rPr>
                <w:shd w:val="clear" w:color="auto" w:fill="FFFFFF"/>
                <w:lang w:val="it-IT"/>
              </w:rPr>
            </w:pPr>
            <w:r w:rsidRPr="00134206">
              <w:rPr>
                <w:shd w:val="clear" w:color="auto" w:fill="FFFFFF"/>
                <w:lang w:val="it-IT"/>
              </w:rPr>
              <w:t>se plăteşte din casierie</w:t>
            </w:r>
          </w:p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ind w:left="-110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>a) salariu</w:t>
            </w:r>
            <w:r w:rsidRPr="00134206">
              <w:rPr>
                <w:lang w:val="it-IT"/>
              </w:rPr>
              <w:br/>
            </w:r>
            <w:r w:rsidRPr="00134206">
              <w:rPr>
                <w:shd w:val="clear" w:color="auto" w:fill="FFFFFF"/>
                <w:lang w:val="it-IT"/>
              </w:rPr>
              <w:t xml:space="preserve">b) titularului de avans pentru cheltuieli de deplasare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B011CF" w:rsidRDefault="003C5D1E" w:rsidP="001D4611">
            <w:pPr>
              <w:jc w:val="right"/>
              <w:rPr>
                <w:lang w:val="it-IT"/>
              </w:rPr>
            </w:pPr>
          </w:p>
          <w:p w:rsidR="003C5D1E" w:rsidRDefault="003C5D1E" w:rsidP="001D4611">
            <w:pPr>
              <w:jc w:val="right"/>
            </w:pPr>
            <w:r>
              <w:t>20000</w:t>
            </w:r>
          </w:p>
          <w:p w:rsidR="003C5D1E" w:rsidRPr="00134206" w:rsidRDefault="003C5D1E" w:rsidP="001D4611">
            <w:pPr>
              <w:jc w:val="right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1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r w:rsidRPr="00134206"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ind w:left="-110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 xml:space="preserve">se plăteşte pentru reclamă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jc w:val="right"/>
            </w:pPr>
            <w:r w:rsidRPr="00134206">
              <w:t xml:space="preserve">  </w:t>
            </w:r>
            <w: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ind w:left="-108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 xml:space="preserve">se reflectă valoarea acţiunilor proprii răscumpărate de la acţionari la preţ de procurare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jc w:val="right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ind w:left="-110" w:right="-112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>se transferă de pe contul curent:</w:t>
            </w:r>
            <w:r w:rsidRPr="00134206">
              <w:rPr>
                <w:lang w:val="it-IT"/>
              </w:rPr>
              <w:br/>
            </w:r>
            <w:r w:rsidRPr="00134206">
              <w:rPr>
                <w:shd w:val="clear" w:color="auto" w:fill="FFFFFF"/>
                <w:lang w:val="it-IT"/>
              </w:rPr>
              <w:t xml:space="preserve">a) furnizorilor pentru materialele intrate </w:t>
            </w:r>
            <w:r w:rsidRPr="00134206">
              <w:rPr>
                <w:lang w:val="it-IT"/>
              </w:rPr>
              <w:br/>
            </w:r>
            <w:r w:rsidRPr="00134206">
              <w:rPr>
                <w:shd w:val="clear" w:color="auto" w:fill="FFFFFF"/>
                <w:lang w:val="it-IT"/>
              </w:rPr>
              <w:t xml:space="preserve">b) băncii pentru servicii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B011CF" w:rsidRDefault="003C5D1E" w:rsidP="001D4611">
            <w:pPr>
              <w:jc w:val="right"/>
              <w:rPr>
                <w:lang w:val="it-IT"/>
              </w:rPr>
            </w:pPr>
          </w:p>
          <w:p w:rsidR="003C5D1E" w:rsidRDefault="003C5D1E" w:rsidP="001D4611">
            <w:pPr>
              <w:jc w:val="right"/>
            </w:pPr>
            <w:r>
              <w:t>17804</w:t>
            </w:r>
          </w:p>
          <w:p w:rsidR="003C5D1E" w:rsidRPr="00134206" w:rsidRDefault="003C5D1E" w:rsidP="001D4611">
            <w:pPr>
              <w:jc w:val="right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ind w:left="-110" w:right="-112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 xml:space="preserve">se încasează în contul curent creanţa din vînzarea mijloacelor fixe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jc w:val="right"/>
            </w:pPr>
            <w: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tabs>
                <w:tab w:val="left" w:pos="645"/>
              </w:tabs>
              <w:ind w:left="-110"/>
              <w:rPr>
                <w:rStyle w:val="FontStyle13"/>
                <w:lang w:val="it-IT" w:eastAsia="en-US"/>
              </w:rPr>
            </w:pPr>
            <w:r w:rsidRPr="00134206">
              <w:rPr>
                <w:shd w:val="clear" w:color="auto" w:fill="FFFFFF"/>
                <w:lang w:val="it-IT"/>
              </w:rPr>
              <w:t>s-a acordat din contul curent un împrumut pe termen scurt în valută naţională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jc w:val="right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tabs>
                <w:tab w:val="left" w:pos="645"/>
              </w:tabs>
              <w:ind w:left="-110"/>
              <w:rPr>
                <w:shd w:val="clear" w:color="auto" w:fill="FFFFFF"/>
                <w:lang w:val="it-IT"/>
              </w:rPr>
            </w:pPr>
            <w:r w:rsidRPr="00134206">
              <w:rPr>
                <w:shd w:val="clear" w:color="auto" w:fill="FFFFFF"/>
                <w:lang w:val="it-IT"/>
              </w:rPr>
              <w:t xml:space="preserve">s-a plătit din contul curent în valută naţională pentru licenţa procurată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jc w:val="right"/>
            </w:pPr>
            <w: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134206" w:rsidTr="001D461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tabs>
                <w:tab w:val="left" w:pos="645"/>
              </w:tabs>
              <w:ind w:left="-110"/>
              <w:rPr>
                <w:shd w:val="clear" w:color="auto" w:fill="FFFFFF"/>
                <w:lang w:val="it-IT"/>
              </w:rPr>
            </w:pPr>
            <w:r w:rsidRPr="00134206">
              <w:rPr>
                <w:shd w:val="clear" w:color="auto" w:fill="FFFFFF"/>
                <w:lang w:val="it-IT"/>
              </w:rPr>
              <w:t>o parte din împrumuturi pe termen lung au fost rambursate din contul contul curent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jc w:val="right"/>
            </w:pPr>
            <w: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  <w:tr w:rsidR="003C5D1E" w:rsidRPr="00B011CF" w:rsidTr="001D461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r w:rsidRPr="00134206"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tabs>
                <w:tab w:val="left" w:pos="645"/>
              </w:tabs>
              <w:ind w:left="-110"/>
              <w:rPr>
                <w:shd w:val="clear" w:color="auto" w:fill="FFFFFF"/>
                <w:lang w:val="it-IT"/>
              </w:rPr>
            </w:pPr>
            <w:r w:rsidRPr="00134206">
              <w:rPr>
                <w:shd w:val="clear" w:color="auto" w:fill="FFFFFF"/>
                <w:lang w:val="it-IT"/>
              </w:rPr>
              <w:t>soldul de numerar la începutul perioadei – 50 083 lei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jc w:val="right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D1E" w:rsidRPr="00134206" w:rsidRDefault="003C5D1E" w:rsidP="001D4611">
            <w:pPr>
              <w:pStyle w:val="Style4"/>
              <w:widowControl/>
              <w:tabs>
                <w:tab w:val="left" w:pos="645"/>
              </w:tabs>
              <w:spacing w:line="254" w:lineRule="auto"/>
              <w:jc w:val="center"/>
              <w:rPr>
                <w:rStyle w:val="FontStyle13"/>
                <w:lang w:val="ro-RO" w:eastAsia="en-US"/>
              </w:rPr>
            </w:pPr>
          </w:p>
        </w:tc>
      </w:tr>
    </w:tbl>
    <w:p w:rsidR="003C5D1E" w:rsidRDefault="003C5D1E">
      <w:pPr>
        <w:rPr>
          <w:sz w:val="28"/>
          <w:szCs w:val="28"/>
          <w:lang w:val="it-IT"/>
        </w:rPr>
      </w:pPr>
    </w:p>
    <w:p w:rsidR="003C5D1E" w:rsidRPr="003C5D1E" w:rsidRDefault="003C5D1E">
      <w:pPr>
        <w:rPr>
          <w:sz w:val="28"/>
          <w:szCs w:val="28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3C5D1E" w:rsidRDefault="003C5D1E" w:rsidP="0051266E">
      <w:pPr>
        <w:shd w:val="clear" w:color="auto" w:fill="FFFFFF"/>
        <w:jc w:val="center"/>
        <w:rPr>
          <w:b/>
          <w:bCs/>
          <w:color w:val="313131"/>
          <w:lang w:val="it-IT"/>
        </w:rPr>
      </w:pPr>
    </w:p>
    <w:p w:rsidR="0051266E" w:rsidRPr="000E7AC5" w:rsidRDefault="0051266E" w:rsidP="0051266E">
      <w:pPr>
        <w:shd w:val="clear" w:color="auto" w:fill="FFFFFF"/>
        <w:jc w:val="center"/>
        <w:rPr>
          <w:color w:val="313131"/>
        </w:rPr>
      </w:pPr>
      <w:r w:rsidRPr="000E7AC5">
        <w:rPr>
          <w:b/>
          <w:bCs/>
          <w:color w:val="313131"/>
        </w:rPr>
        <w:lastRenderedPageBreak/>
        <w:t>SITUAŢIA FLUXURILOR DE NUMERAR</w:t>
      </w:r>
    </w:p>
    <w:p w:rsidR="0051266E" w:rsidRDefault="0051266E" w:rsidP="0051266E">
      <w:pPr>
        <w:shd w:val="clear" w:color="auto" w:fill="FFFFFF"/>
        <w:spacing w:after="150"/>
        <w:jc w:val="center"/>
        <w:rPr>
          <w:color w:val="313131"/>
        </w:rPr>
      </w:pPr>
    </w:p>
    <w:tbl>
      <w:tblPr>
        <w:tblStyle w:val="a3"/>
        <w:tblW w:w="0" w:type="auto"/>
        <w:tblLook w:val="04A0"/>
      </w:tblPr>
      <w:tblGrid>
        <w:gridCol w:w="6098"/>
        <w:gridCol w:w="1525"/>
        <w:gridCol w:w="1948"/>
      </w:tblGrid>
      <w:tr w:rsidR="0051266E" w:rsidTr="0051266E">
        <w:trPr>
          <w:trHeight w:val="584"/>
        </w:trPr>
        <w:tc>
          <w:tcPr>
            <w:tcW w:w="6098" w:type="dxa"/>
          </w:tcPr>
          <w:p w:rsidR="0051266E" w:rsidRPr="00B255EB" w:rsidRDefault="0051266E" w:rsidP="0051266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255EB">
              <w:rPr>
                <w:b/>
                <w:bCs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1525" w:type="dxa"/>
          </w:tcPr>
          <w:p w:rsidR="0051266E" w:rsidRPr="00B255EB" w:rsidRDefault="0051266E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Cod</w:t>
            </w:r>
            <w:proofErr w:type="spellEnd"/>
            <w:r w:rsidRPr="00B255EB">
              <w:rPr>
                <w:sz w:val="24"/>
                <w:szCs w:val="24"/>
              </w:rPr>
              <w:t xml:space="preserve">.  </w:t>
            </w:r>
            <w:proofErr w:type="spellStart"/>
            <w:r w:rsidRPr="00B255EB">
              <w:rPr>
                <w:sz w:val="24"/>
                <w:szCs w:val="24"/>
              </w:rPr>
              <w:t>rd</w:t>
            </w:r>
            <w:proofErr w:type="spellEnd"/>
            <w:r w:rsidRPr="00B255EB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</w:tcPr>
          <w:p w:rsidR="0051266E" w:rsidRPr="00B255EB" w:rsidRDefault="0051266E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Perioada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de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gestiune</w:t>
            </w:r>
            <w:proofErr w:type="spellEnd"/>
          </w:p>
        </w:tc>
      </w:tr>
      <w:tr w:rsidR="0051266E" w:rsidTr="0051266E">
        <w:trPr>
          <w:trHeight w:val="282"/>
        </w:trPr>
        <w:tc>
          <w:tcPr>
            <w:tcW w:w="6098" w:type="dxa"/>
          </w:tcPr>
          <w:p w:rsidR="0051266E" w:rsidRPr="00B255EB" w:rsidRDefault="0051266E" w:rsidP="0051266E">
            <w:pPr>
              <w:jc w:val="center"/>
              <w:rPr>
                <w:b/>
                <w:bCs/>
                <w:sz w:val="24"/>
                <w:szCs w:val="24"/>
              </w:rPr>
            </w:pPr>
            <w:r w:rsidRPr="00B255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1266E" w:rsidRPr="00B255EB" w:rsidRDefault="0051266E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51266E" w:rsidRPr="00B255EB" w:rsidRDefault="0051266E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3</w:t>
            </w:r>
          </w:p>
        </w:tc>
      </w:tr>
      <w:tr w:rsidR="0051266E" w:rsidRPr="00B011CF" w:rsidTr="0051266E">
        <w:tc>
          <w:tcPr>
            <w:tcW w:w="6098" w:type="dxa"/>
          </w:tcPr>
          <w:p w:rsidR="0051266E" w:rsidRPr="0051266E" w:rsidRDefault="0051266E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Fluxuri de numerar din activitatea operaţională</w:t>
            </w:r>
          </w:p>
        </w:tc>
        <w:tc>
          <w:tcPr>
            <w:tcW w:w="1525" w:type="dxa"/>
          </w:tcPr>
          <w:p w:rsidR="0051266E" w:rsidRPr="0051266E" w:rsidRDefault="0051266E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948" w:type="dxa"/>
          </w:tcPr>
          <w:p w:rsidR="0051266E" w:rsidRPr="0051266E" w:rsidRDefault="0051266E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A336E1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r w:rsidRPr="00B255EB">
              <w:rPr>
                <w:sz w:val="24"/>
                <w:szCs w:val="24"/>
              </w:rPr>
              <w:t>Încasări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din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vînzări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010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Plăţi pentru stocuri şi servicii procurate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020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Plăţi către angajaţi şi organe de asigurare socială şi medicală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030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A336E1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r w:rsidRPr="00B255EB">
              <w:rPr>
                <w:sz w:val="24"/>
                <w:szCs w:val="24"/>
              </w:rPr>
              <w:t>Dobînzi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plătite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040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A336E1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A336E1">
              <w:rPr>
                <w:sz w:val="24"/>
                <w:szCs w:val="24"/>
                <w:lang w:val="it-IT"/>
              </w:rPr>
              <w:t>Plata impozitului pe venit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050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A336E1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proofErr w:type="spellStart"/>
            <w:r w:rsidRPr="00B255EB">
              <w:rPr>
                <w:sz w:val="24"/>
                <w:szCs w:val="24"/>
              </w:rPr>
              <w:t>Alte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încasări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060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Alte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plăţi</w:t>
            </w:r>
            <w:proofErr w:type="spellEnd"/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070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Fluxul net de numerar din activitatea operaţională </w:t>
            </w:r>
            <w:r w:rsidRPr="0051266E">
              <w:rPr>
                <w:sz w:val="24"/>
                <w:szCs w:val="24"/>
                <w:lang w:val="it-IT"/>
              </w:rPr>
              <w:t>(rd.010 – rd.020 – rd.030 – rd.040 – rd.050 + rd.060 – rd.070 )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080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RPr="00B011CF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Fluxuri de numerar din activitatea de investiţii</w:t>
            </w:r>
          </w:p>
        </w:tc>
        <w:tc>
          <w:tcPr>
            <w:tcW w:w="1525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Încasări din vînzarea activelor imobilizate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090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Plăţi aferente intrărilor de active imobilizate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100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Dobînzi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încasate</w:t>
            </w:r>
            <w:proofErr w:type="spellEnd"/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110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Dividende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încasate</w:t>
            </w:r>
            <w:proofErr w:type="spellEnd"/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120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inclusiv: dividende încasate din străinătate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121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Alte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încasări</w:t>
            </w:r>
            <w:proofErr w:type="spellEnd"/>
            <w:r w:rsidRPr="00B255EB">
              <w:rPr>
                <w:sz w:val="24"/>
                <w:szCs w:val="24"/>
              </w:rPr>
              <w:t xml:space="preserve"> (</w:t>
            </w:r>
            <w:proofErr w:type="spellStart"/>
            <w:r w:rsidRPr="00B255EB">
              <w:rPr>
                <w:sz w:val="24"/>
                <w:szCs w:val="24"/>
              </w:rPr>
              <w:t>plăţi</w:t>
            </w:r>
            <w:proofErr w:type="spellEnd"/>
            <w:r w:rsidRPr="00B255EB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130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Fluxul net de numerar din activitatea de investiţii </w:t>
            </w:r>
            <w:r w:rsidRPr="0051266E">
              <w:rPr>
                <w:sz w:val="24"/>
                <w:szCs w:val="24"/>
                <w:lang w:val="it-IT"/>
              </w:rPr>
              <w:t>(rd.090 – rd.100 + rd.110 + rd.120 ± rd.130)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140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RPr="00B011CF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Fluxuri de numerar din activitatea financiară</w:t>
            </w:r>
          </w:p>
        </w:tc>
        <w:tc>
          <w:tcPr>
            <w:tcW w:w="1525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Încasări sub formă de credite şi împrumuturi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150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Plăţi aferente rambursării creditelor şi împrumuturilor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160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Dividende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plătite</w:t>
            </w:r>
            <w:proofErr w:type="spellEnd"/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170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inclusiv</w:t>
            </w:r>
            <w:proofErr w:type="spellEnd"/>
            <w:r w:rsidRPr="00B255EB">
              <w:rPr>
                <w:sz w:val="24"/>
                <w:szCs w:val="24"/>
              </w:rPr>
              <w:t xml:space="preserve">: </w:t>
            </w:r>
            <w:proofErr w:type="spellStart"/>
            <w:r w:rsidRPr="00B255EB">
              <w:rPr>
                <w:sz w:val="24"/>
                <w:szCs w:val="24"/>
              </w:rPr>
              <w:t>dividende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plătite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nerezidenţilor</w:t>
            </w:r>
            <w:proofErr w:type="spellEnd"/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171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Încasări din operaţiuni de capital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180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 w:rsidRPr="00B255EB">
              <w:rPr>
                <w:sz w:val="24"/>
                <w:szCs w:val="24"/>
              </w:rPr>
              <w:t>Alte</w:t>
            </w:r>
            <w:proofErr w:type="spellEnd"/>
            <w:r w:rsidRPr="00B255EB">
              <w:rPr>
                <w:sz w:val="24"/>
                <w:szCs w:val="24"/>
              </w:rPr>
              <w:t xml:space="preserve"> </w:t>
            </w:r>
            <w:proofErr w:type="spellStart"/>
            <w:r w:rsidRPr="00B255EB">
              <w:rPr>
                <w:sz w:val="24"/>
                <w:szCs w:val="24"/>
              </w:rPr>
              <w:t>încasări</w:t>
            </w:r>
            <w:proofErr w:type="spellEnd"/>
            <w:r w:rsidRPr="00B255EB">
              <w:rPr>
                <w:sz w:val="24"/>
                <w:szCs w:val="24"/>
              </w:rPr>
              <w:t xml:space="preserve"> (</w:t>
            </w:r>
            <w:proofErr w:type="spellStart"/>
            <w:r w:rsidRPr="00B255EB">
              <w:rPr>
                <w:sz w:val="24"/>
                <w:szCs w:val="24"/>
              </w:rPr>
              <w:t>plăţi</w:t>
            </w:r>
            <w:proofErr w:type="spellEnd"/>
            <w:r w:rsidRPr="00B255EB">
              <w:rPr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190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Fluxul net de numerar din activitatea financiară</w:t>
            </w:r>
            <w:r w:rsidRPr="0051266E">
              <w:rPr>
                <w:sz w:val="24"/>
                <w:szCs w:val="24"/>
                <w:lang w:val="it-IT"/>
              </w:rPr>
              <w:br/>
              <w:t>(rd.150 – rd.160 – rd.170 + rd.180 ± rd.190)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200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Fluxul net de numerar total </w:t>
            </w:r>
            <w:r w:rsidRPr="0051266E">
              <w:rPr>
                <w:sz w:val="24"/>
                <w:szCs w:val="24"/>
                <w:lang w:val="it-IT"/>
              </w:rPr>
              <w:t>(± rd.080 ± rd.140 ± rd.200)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210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sz w:val="24"/>
                <w:szCs w:val="24"/>
                <w:lang w:val="it-IT"/>
              </w:rPr>
              <w:t>Diferenţe de curs valutar favorabile (nefavorabile)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220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Sold de numerar la începutul perioadei de gestiune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230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4B62DA" w:rsidTr="0051266E">
        <w:tc>
          <w:tcPr>
            <w:tcW w:w="6098" w:type="dxa"/>
          </w:tcPr>
          <w:p w:rsidR="004B62DA" w:rsidRPr="0051266E" w:rsidRDefault="004B62DA" w:rsidP="0051266E">
            <w:pPr>
              <w:jc w:val="center"/>
              <w:rPr>
                <w:sz w:val="24"/>
                <w:szCs w:val="24"/>
                <w:lang w:val="it-IT"/>
              </w:rPr>
            </w:pPr>
            <w:r w:rsidRPr="0051266E">
              <w:rPr>
                <w:b/>
                <w:bCs/>
                <w:sz w:val="24"/>
                <w:szCs w:val="24"/>
                <w:lang w:val="it-IT"/>
              </w:rPr>
              <w:t>Sold de numerar la sfîrşitul perioadei de gestiune </w:t>
            </w:r>
            <w:r w:rsidRPr="0051266E">
              <w:rPr>
                <w:sz w:val="24"/>
                <w:szCs w:val="24"/>
                <w:lang w:val="it-IT"/>
              </w:rPr>
              <w:t>(± rd.210 ± rd.220 + rd.230)</w:t>
            </w:r>
          </w:p>
        </w:tc>
        <w:tc>
          <w:tcPr>
            <w:tcW w:w="1525" w:type="dxa"/>
          </w:tcPr>
          <w:p w:rsidR="004B62DA" w:rsidRPr="00B255EB" w:rsidRDefault="004B62DA" w:rsidP="0051266E">
            <w:pPr>
              <w:spacing w:after="150"/>
              <w:jc w:val="center"/>
              <w:rPr>
                <w:sz w:val="24"/>
                <w:szCs w:val="24"/>
              </w:rPr>
            </w:pPr>
            <w:r w:rsidRPr="00B255EB">
              <w:rPr>
                <w:sz w:val="24"/>
                <w:szCs w:val="24"/>
              </w:rPr>
              <w:t>240</w:t>
            </w:r>
          </w:p>
        </w:tc>
        <w:tc>
          <w:tcPr>
            <w:tcW w:w="1948" w:type="dxa"/>
          </w:tcPr>
          <w:p w:rsidR="004B62DA" w:rsidRPr="0051266E" w:rsidRDefault="004B62DA" w:rsidP="005A361C">
            <w:pPr>
              <w:spacing w:after="150"/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:rsidR="0051266E" w:rsidRPr="004B62DA" w:rsidRDefault="0051266E" w:rsidP="004B62DA">
      <w:pPr>
        <w:rPr>
          <w:lang w:val="it-IT"/>
        </w:rPr>
      </w:pPr>
    </w:p>
    <w:sectPr w:rsidR="0051266E" w:rsidRPr="004B62DA" w:rsidSect="004B62D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29A5"/>
    <w:rsid w:val="000267B8"/>
    <w:rsid w:val="00032D74"/>
    <w:rsid w:val="000355EC"/>
    <w:rsid w:val="00037EB3"/>
    <w:rsid w:val="000510A2"/>
    <w:rsid w:val="00067858"/>
    <w:rsid w:val="0008165A"/>
    <w:rsid w:val="000A0B67"/>
    <w:rsid w:val="000A3578"/>
    <w:rsid w:val="000B333E"/>
    <w:rsid w:val="000C22E3"/>
    <w:rsid w:val="000E143D"/>
    <w:rsid w:val="000E7345"/>
    <w:rsid w:val="000F1548"/>
    <w:rsid w:val="00105046"/>
    <w:rsid w:val="00106095"/>
    <w:rsid w:val="00112BF0"/>
    <w:rsid w:val="001145C4"/>
    <w:rsid w:val="00177F7C"/>
    <w:rsid w:val="001803AA"/>
    <w:rsid w:val="001A6699"/>
    <w:rsid w:val="001B6FBF"/>
    <w:rsid w:val="001D6A7F"/>
    <w:rsid w:val="001D7158"/>
    <w:rsid w:val="001E412C"/>
    <w:rsid w:val="001E57AE"/>
    <w:rsid w:val="002346DA"/>
    <w:rsid w:val="00255BA4"/>
    <w:rsid w:val="0026340D"/>
    <w:rsid w:val="00286AA8"/>
    <w:rsid w:val="00291075"/>
    <w:rsid w:val="002C659D"/>
    <w:rsid w:val="002E124B"/>
    <w:rsid w:val="00323752"/>
    <w:rsid w:val="0037095F"/>
    <w:rsid w:val="003C5D1E"/>
    <w:rsid w:val="003D2D1C"/>
    <w:rsid w:val="003D378D"/>
    <w:rsid w:val="003E009C"/>
    <w:rsid w:val="003E33CB"/>
    <w:rsid w:val="00412590"/>
    <w:rsid w:val="00413F1D"/>
    <w:rsid w:val="00433AA1"/>
    <w:rsid w:val="00487D5A"/>
    <w:rsid w:val="004B2F6F"/>
    <w:rsid w:val="004B62DA"/>
    <w:rsid w:val="004C7F02"/>
    <w:rsid w:val="004E4ACC"/>
    <w:rsid w:val="004E5B6B"/>
    <w:rsid w:val="00502E60"/>
    <w:rsid w:val="0051266E"/>
    <w:rsid w:val="00515749"/>
    <w:rsid w:val="00545FA9"/>
    <w:rsid w:val="00546CBA"/>
    <w:rsid w:val="0055171B"/>
    <w:rsid w:val="0058599A"/>
    <w:rsid w:val="00591BB7"/>
    <w:rsid w:val="005B5ABC"/>
    <w:rsid w:val="005E4267"/>
    <w:rsid w:val="005F5E77"/>
    <w:rsid w:val="0064023B"/>
    <w:rsid w:val="00641DD5"/>
    <w:rsid w:val="00690952"/>
    <w:rsid w:val="006A5916"/>
    <w:rsid w:val="006B4644"/>
    <w:rsid w:val="006F0FD3"/>
    <w:rsid w:val="00747F3E"/>
    <w:rsid w:val="007838CB"/>
    <w:rsid w:val="007937FC"/>
    <w:rsid w:val="007A41E4"/>
    <w:rsid w:val="007A6847"/>
    <w:rsid w:val="007E4226"/>
    <w:rsid w:val="008412F2"/>
    <w:rsid w:val="00845537"/>
    <w:rsid w:val="00850B76"/>
    <w:rsid w:val="00897FE7"/>
    <w:rsid w:val="008A6757"/>
    <w:rsid w:val="008B32F3"/>
    <w:rsid w:val="008E79FB"/>
    <w:rsid w:val="008F1CE1"/>
    <w:rsid w:val="00923212"/>
    <w:rsid w:val="00955553"/>
    <w:rsid w:val="00961A05"/>
    <w:rsid w:val="00961A49"/>
    <w:rsid w:val="009801F9"/>
    <w:rsid w:val="00983DAE"/>
    <w:rsid w:val="009A4BB0"/>
    <w:rsid w:val="009B1B85"/>
    <w:rsid w:val="009E78BB"/>
    <w:rsid w:val="009F2FA9"/>
    <w:rsid w:val="00A1068C"/>
    <w:rsid w:val="00A257EA"/>
    <w:rsid w:val="00A336E1"/>
    <w:rsid w:val="00A63BD2"/>
    <w:rsid w:val="00A72B8C"/>
    <w:rsid w:val="00A829A5"/>
    <w:rsid w:val="00B011CF"/>
    <w:rsid w:val="00B1360E"/>
    <w:rsid w:val="00B25861"/>
    <w:rsid w:val="00B674A2"/>
    <w:rsid w:val="00B86B1A"/>
    <w:rsid w:val="00BE3844"/>
    <w:rsid w:val="00BE5DAA"/>
    <w:rsid w:val="00BF00B8"/>
    <w:rsid w:val="00C437D1"/>
    <w:rsid w:val="00C45180"/>
    <w:rsid w:val="00CE384F"/>
    <w:rsid w:val="00CF248B"/>
    <w:rsid w:val="00D72496"/>
    <w:rsid w:val="00D96597"/>
    <w:rsid w:val="00DC2916"/>
    <w:rsid w:val="00DC6455"/>
    <w:rsid w:val="00DD68CA"/>
    <w:rsid w:val="00E05A09"/>
    <w:rsid w:val="00E1420E"/>
    <w:rsid w:val="00E44242"/>
    <w:rsid w:val="00E60B2B"/>
    <w:rsid w:val="00E76834"/>
    <w:rsid w:val="00E865E2"/>
    <w:rsid w:val="00E86DC4"/>
    <w:rsid w:val="00E947E3"/>
    <w:rsid w:val="00EB62FC"/>
    <w:rsid w:val="00ED7936"/>
    <w:rsid w:val="00F04E6E"/>
    <w:rsid w:val="00F87E8F"/>
    <w:rsid w:val="00F92879"/>
    <w:rsid w:val="00FA42E6"/>
    <w:rsid w:val="00FA4528"/>
    <w:rsid w:val="00FD4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5553"/>
    <w:rPr>
      <w:b/>
      <w:bCs/>
    </w:rPr>
  </w:style>
  <w:style w:type="paragraph" w:styleId="a5">
    <w:name w:val="Normal (Web)"/>
    <w:basedOn w:val="a"/>
    <w:uiPriority w:val="99"/>
    <w:unhideWhenUsed/>
    <w:rsid w:val="00955553"/>
    <w:pPr>
      <w:spacing w:before="100" w:beforeAutospacing="1" w:after="100" w:afterAutospacing="1"/>
    </w:pPr>
    <w:rPr>
      <w:lang w:val="ro-RO" w:eastAsia="ro-RO"/>
    </w:rPr>
  </w:style>
  <w:style w:type="paragraph" w:customStyle="1" w:styleId="Style4">
    <w:name w:val="Style4"/>
    <w:basedOn w:val="a"/>
    <w:uiPriority w:val="99"/>
    <w:rsid w:val="006F0FD3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uiPriority w:val="99"/>
    <w:semiHidden/>
    <w:unhideWhenUsed/>
    <w:rsid w:val="00286A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AA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13">
    <w:name w:val="Font Style13"/>
    <w:uiPriority w:val="99"/>
    <w:rsid w:val="00B011CF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B011C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011CF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413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Dinga Olesea</cp:lastModifiedBy>
  <cp:revision>48</cp:revision>
  <cp:lastPrinted>2020-11-30T09:10:00Z</cp:lastPrinted>
  <dcterms:created xsi:type="dcterms:W3CDTF">2020-11-02T17:10:00Z</dcterms:created>
  <dcterms:modified xsi:type="dcterms:W3CDTF">2021-03-05T10:09:00Z</dcterms:modified>
</cp:coreProperties>
</file>